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B2" w:rsidRDefault="00D900B2" w:rsidP="00D900B2">
      <w:pPr>
        <w:rPr>
          <w:b/>
          <w:u w:val="single"/>
        </w:rPr>
      </w:pPr>
    </w:p>
    <w:p w:rsidR="00D900B2" w:rsidRDefault="00D900B2" w:rsidP="00D900B2">
      <w:pPr>
        <w:ind w:firstLine="708"/>
        <w:rPr>
          <w:b/>
          <w:u w:val="single"/>
        </w:rPr>
      </w:pPr>
    </w:p>
    <w:p w:rsidR="00D900B2" w:rsidRDefault="00D900B2" w:rsidP="00D900B2">
      <w:pPr>
        <w:ind w:firstLine="708"/>
        <w:rPr>
          <w:b/>
          <w:u w:val="single"/>
        </w:rPr>
      </w:pPr>
      <w:r>
        <w:rPr>
          <w:b/>
          <w:u w:val="single"/>
        </w:rPr>
        <w:t>16.09.2022</w:t>
      </w:r>
    </w:p>
    <w:p w:rsidR="00D900B2" w:rsidRDefault="00D900B2" w:rsidP="00D900B2">
      <w:pPr>
        <w:rPr>
          <w:b/>
          <w:u w:val="single"/>
        </w:rPr>
      </w:pPr>
    </w:p>
    <w:p w:rsidR="00D900B2" w:rsidRPr="00D47BFF" w:rsidRDefault="00D900B2" w:rsidP="00D900B2">
      <w:pPr>
        <w:jc w:val="both"/>
      </w:pPr>
      <w:r>
        <w:t xml:space="preserve">         </w:t>
      </w:r>
      <w:r w:rsidRPr="00D47BFF">
        <w:t xml:space="preserve">На заседании Комиссии рассмотрены результаты проверок достоверности и полноты сведений о доходах, об имуществе и обязательствах имущественного характера (далее - Сведений), проведенных по результатам </w:t>
      </w:r>
      <w:r>
        <w:t xml:space="preserve">проверки, проведенной на основании представления прокуратуры </w:t>
      </w:r>
      <w:r w:rsidRPr="00D47BFF">
        <w:t>«Об устранении нарушений федерального законодательства о противодействии коррупции, госу</w:t>
      </w:r>
      <w:r>
        <w:t>дарственной гражданской службе».</w:t>
      </w:r>
    </w:p>
    <w:p w:rsidR="00D900B2" w:rsidRPr="00D47BFF" w:rsidRDefault="00D900B2" w:rsidP="00D900B2">
      <w:pPr>
        <w:jc w:val="both"/>
      </w:pPr>
      <w:r w:rsidRPr="00D47BFF">
        <w:t xml:space="preserve">         По результатам рассмотрения Комиссии рекомендовано руководителю Управления за предоставление недостоверных и (или) неполных сведений о доходах, об имуществе и обязательствах имущественного характера применить</w:t>
      </w:r>
      <w:r>
        <w:t xml:space="preserve"> дисциплинарное взыскание</w:t>
      </w:r>
      <w:r w:rsidRPr="00D47BFF">
        <w:t xml:space="preserve"> к одному государственному гражданскому служащему.</w:t>
      </w:r>
    </w:p>
    <w:p w:rsidR="00D900B2" w:rsidRDefault="00D900B2" w:rsidP="00D900B2">
      <w:pPr>
        <w:rPr>
          <w:b/>
          <w:u w:val="single"/>
        </w:rPr>
      </w:pPr>
    </w:p>
    <w:p w:rsidR="00D900B2" w:rsidRDefault="00D900B2" w:rsidP="00D900B2">
      <w:pPr>
        <w:rPr>
          <w:b/>
          <w:u w:val="single"/>
        </w:rPr>
      </w:pPr>
    </w:p>
    <w:p w:rsidR="00D900B2" w:rsidRDefault="00D900B2" w:rsidP="00D900B2">
      <w:pPr>
        <w:ind w:firstLine="708"/>
        <w:rPr>
          <w:b/>
          <w:u w:val="single"/>
        </w:rPr>
      </w:pPr>
      <w:r w:rsidRPr="00D47BFF">
        <w:rPr>
          <w:b/>
          <w:u w:val="single"/>
        </w:rPr>
        <w:t>22.08.2022</w:t>
      </w:r>
    </w:p>
    <w:p w:rsidR="00D900B2" w:rsidRPr="00D47BFF" w:rsidRDefault="00D900B2" w:rsidP="00D900B2">
      <w:pPr>
        <w:rPr>
          <w:b/>
          <w:u w:val="single"/>
        </w:rPr>
      </w:pPr>
    </w:p>
    <w:p w:rsidR="00D900B2" w:rsidRPr="00D47BFF" w:rsidRDefault="00D900B2" w:rsidP="00D900B2">
      <w:pPr>
        <w:jc w:val="both"/>
      </w:pPr>
      <w:r w:rsidRPr="00D47BFF">
        <w:t xml:space="preserve">        На заседании Комиссии рассмотрены результаты проверок достоверности и полноты сведений о доходах, об имуществе и обязательствах имущественного характера (далее - Сведений), проведенных по результатам </w:t>
      </w:r>
      <w:r>
        <w:t xml:space="preserve">проверки, проведенной на основании представления прокуратуры </w:t>
      </w:r>
      <w:r w:rsidRPr="00D47BFF">
        <w:t>«Об устранении нарушений федерального законодательства о противодействии коррупции, госу</w:t>
      </w:r>
      <w:r>
        <w:t>дарственной гражданской службе».</w:t>
      </w:r>
    </w:p>
    <w:p w:rsidR="00D900B2" w:rsidRPr="00D47BFF" w:rsidRDefault="00D900B2" w:rsidP="00D900B2">
      <w:pPr>
        <w:jc w:val="both"/>
      </w:pPr>
      <w:r w:rsidRPr="00D47BFF">
        <w:t xml:space="preserve">         По результатам рассмотрения Комиссии рекомендовано руководителю Управления за предоставление недостоверных и (или) неполных сведений о доходах, об имуществе и обязательствах имущественного характера применить</w:t>
      </w:r>
      <w:r>
        <w:t xml:space="preserve"> дисциплинарное взыскание</w:t>
      </w:r>
      <w:r w:rsidRPr="00D47BFF">
        <w:t xml:space="preserve"> к одному государственному гражданскому служащему.</w:t>
      </w:r>
    </w:p>
    <w:p w:rsidR="00EF229A" w:rsidRDefault="00EF229A" w:rsidP="00440206">
      <w:pPr>
        <w:suppressAutoHyphens/>
        <w:spacing w:line="276" w:lineRule="auto"/>
        <w:ind w:right="28"/>
        <w:jc w:val="both"/>
      </w:pPr>
    </w:p>
    <w:p w:rsidR="00D900B2" w:rsidRPr="00D900B2" w:rsidRDefault="00D900B2" w:rsidP="00440206">
      <w:pPr>
        <w:suppressAutoHyphens/>
        <w:spacing w:line="276" w:lineRule="auto"/>
        <w:ind w:right="28"/>
        <w:jc w:val="both"/>
      </w:pPr>
    </w:p>
    <w:p w:rsidR="00EF229A" w:rsidRDefault="004C2A16" w:rsidP="00EF229A">
      <w:pPr>
        <w:suppressAutoHyphens/>
        <w:spacing w:line="276" w:lineRule="auto"/>
        <w:ind w:right="28" w:firstLine="709"/>
        <w:jc w:val="both"/>
        <w:rPr>
          <w:b/>
          <w:u w:val="single"/>
        </w:rPr>
      </w:pPr>
      <w:r>
        <w:rPr>
          <w:b/>
          <w:u w:val="single"/>
        </w:rPr>
        <w:t>30.05</w:t>
      </w:r>
      <w:r w:rsidR="00EF229A" w:rsidRPr="00EF229A">
        <w:rPr>
          <w:b/>
          <w:u w:val="single"/>
        </w:rPr>
        <w:t>.2022</w:t>
      </w:r>
    </w:p>
    <w:p w:rsidR="004C2A16" w:rsidRDefault="004C2A16" w:rsidP="00EF229A">
      <w:pPr>
        <w:suppressAutoHyphens/>
        <w:spacing w:line="276" w:lineRule="auto"/>
        <w:ind w:right="28" w:firstLine="709"/>
        <w:jc w:val="both"/>
        <w:rPr>
          <w:b/>
          <w:u w:val="single"/>
        </w:rPr>
      </w:pPr>
    </w:p>
    <w:p w:rsidR="004C2A16" w:rsidRPr="004C2A16" w:rsidRDefault="004C2A16" w:rsidP="00EF229A">
      <w:pPr>
        <w:suppressAutoHyphens/>
        <w:spacing w:line="276" w:lineRule="auto"/>
        <w:ind w:right="28" w:firstLine="709"/>
        <w:jc w:val="both"/>
        <w:rPr>
          <w:b/>
          <w:u w:val="single"/>
        </w:rPr>
      </w:pPr>
      <w:proofErr w:type="gramStart"/>
      <w:r w:rsidRPr="004C2A16">
        <w:t>Рассмотрение заявлений государственных гражданских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 несовершеннолетних детей (абзац 3 пункта 16 Указа Президента Российской      Федерации от 01.07.2010 № 821 «О комиссиях по соблюдению требований к служебному поведению федеральных государственных служащих и урегулированию  конфликта интересов»).</w:t>
      </w:r>
      <w:proofErr w:type="gramEnd"/>
    </w:p>
    <w:p w:rsidR="007968EE" w:rsidRPr="00EF229A" w:rsidRDefault="00EF229A">
      <w:r w:rsidRPr="00EF229A">
        <w:t xml:space="preserve">            По результатам работы Комиссия приняла решение:</w:t>
      </w:r>
    </w:p>
    <w:p w:rsidR="004C2A16" w:rsidRPr="004C2A16" w:rsidRDefault="004C2A16" w:rsidP="004C2A16">
      <w:pPr>
        <w:suppressAutoHyphens/>
        <w:spacing w:line="276" w:lineRule="auto"/>
        <w:ind w:right="-144"/>
        <w:jc w:val="both"/>
      </w:pPr>
      <w:r>
        <w:t xml:space="preserve">            </w:t>
      </w:r>
      <w:r w:rsidRPr="004C2A16">
        <w:t>Признать, что причина непредставления государственными служащими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EF229A" w:rsidRPr="00D900B2" w:rsidRDefault="00EF229A" w:rsidP="004C2A16">
      <w:pPr>
        <w:spacing w:line="276" w:lineRule="auto"/>
      </w:pPr>
    </w:p>
    <w:p w:rsidR="00440206" w:rsidRDefault="00440206" w:rsidP="00440206">
      <w:pPr>
        <w:suppressAutoHyphens/>
        <w:spacing w:line="276" w:lineRule="auto"/>
        <w:ind w:right="28" w:firstLine="709"/>
        <w:jc w:val="both"/>
        <w:rPr>
          <w:b/>
          <w:u w:val="single"/>
          <w:lang w:val="en-US"/>
        </w:rPr>
      </w:pPr>
      <w:r>
        <w:rPr>
          <w:b/>
          <w:u w:val="single"/>
        </w:rPr>
        <w:t>10.02.2022</w:t>
      </w:r>
    </w:p>
    <w:p w:rsidR="003724DB" w:rsidRPr="003724DB" w:rsidRDefault="003724DB" w:rsidP="00440206">
      <w:pPr>
        <w:suppressAutoHyphens/>
        <w:spacing w:line="276" w:lineRule="auto"/>
        <w:ind w:right="28" w:firstLine="709"/>
        <w:jc w:val="both"/>
        <w:rPr>
          <w:b/>
          <w:u w:val="single"/>
          <w:lang w:val="en-US"/>
        </w:rPr>
      </w:pPr>
      <w:bookmarkStart w:id="0" w:name="_GoBack"/>
      <w:bookmarkEnd w:id="0"/>
    </w:p>
    <w:p w:rsidR="00440206" w:rsidRDefault="00440206" w:rsidP="00440206">
      <w:pPr>
        <w:suppressAutoHyphens/>
        <w:spacing w:line="276" w:lineRule="auto"/>
        <w:ind w:right="28" w:firstLine="709"/>
        <w:jc w:val="both"/>
      </w:pPr>
      <w:proofErr w:type="gramStart"/>
      <w:r>
        <w:t xml:space="preserve">В соответствии пунктом 16  «д»  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рассмотрение Комиссией вопроса о возможности замещения должности и выполнения работ в коммерческих и некоммерческих организациях гражданским служащим, </w:t>
      </w:r>
      <w:r>
        <w:lastRenderedPageBreak/>
        <w:t>уволенным с государственной гражданской службы, если отдельные функции по государственному управлению этой организации входили в его</w:t>
      </w:r>
      <w:proofErr w:type="gramEnd"/>
      <w:r>
        <w:t>(её) должностные обязанности.</w:t>
      </w:r>
    </w:p>
    <w:p w:rsidR="00440206" w:rsidRDefault="00440206" w:rsidP="00440206">
      <w:r>
        <w:t xml:space="preserve">            По результатам работы Комиссия приняла решение:</w:t>
      </w:r>
    </w:p>
    <w:p w:rsidR="00440206" w:rsidRDefault="00440206" w:rsidP="00440206">
      <w:pPr>
        <w:pStyle w:val="FORMATTEXT"/>
        <w:spacing w:line="276" w:lineRule="auto"/>
        <w:ind w:firstLine="568"/>
        <w:jc w:val="both"/>
      </w:pPr>
      <w:r>
        <w:t xml:space="preserve">   Установить, </w:t>
      </w:r>
      <w:r>
        <w:rPr>
          <w:rFonts w:ascii="Arial" w:hAnsi="Arial" w:cs="Arial"/>
        </w:rPr>
        <w:t xml:space="preserve"> </w:t>
      </w:r>
      <w:r>
        <w:t xml:space="preserve">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" w:tooltip="’’О противодействии коррупции (с изменениями на 30 декабря 2021 года)’’&#10;Федеральный закон от 25.12.2008 N 273-ФЗ&#10;Статус: действующая редакция (действ. с 30.12.2021)" w:history="1">
        <w:r>
          <w:rPr>
            <w:rStyle w:val="a3"/>
          </w:rPr>
          <w:t xml:space="preserve">273-ФЗ "О противодействии коррупции", т. к. в отдельных функциях по государственному управлению этой организацией, входящих в его должностные (служебные) обязанности,  предусматривается личная заинтересованность, которая может привести к конфликту интересов. </w:t>
        </w:r>
      </w:hyperlink>
      <w:r>
        <w:t xml:space="preserve">    </w:t>
      </w:r>
    </w:p>
    <w:p w:rsidR="00440206" w:rsidRPr="00440206" w:rsidRDefault="00440206" w:rsidP="00440206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</w:pPr>
      <w:r>
        <w:t>В этом случае Комиссия рекомендует руководителю Управления проинформировать об    указанных обстоятельствах органы прокуратуры и организацию, в которую трудоустроился бывший государственный служащий.</w:t>
      </w:r>
    </w:p>
    <w:sectPr w:rsidR="00440206" w:rsidRPr="0044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35"/>
    <w:rsid w:val="003724DB"/>
    <w:rsid w:val="00440206"/>
    <w:rsid w:val="004C2A16"/>
    <w:rsid w:val="007968EE"/>
    <w:rsid w:val="00D900B2"/>
    <w:rsid w:val="00E01435"/>
    <w:rsid w:val="00E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F2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0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F2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0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2135263&amp;point=mark=000000000000000000000000000000000000000000000000007E20K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Лютиков Н.И.</cp:lastModifiedBy>
  <cp:revision>6</cp:revision>
  <dcterms:created xsi:type="dcterms:W3CDTF">2022-07-04T04:45:00Z</dcterms:created>
  <dcterms:modified xsi:type="dcterms:W3CDTF">2022-10-04T22:52:00Z</dcterms:modified>
</cp:coreProperties>
</file>